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EF81" w14:textId="77777777" w:rsidR="00B803DE" w:rsidRDefault="008B4EB6" w:rsidP="00B8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8B4EB6">
        <w:rPr>
          <w:rFonts w:ascii="Times New Roman" w:hAnsi="Times New Roman" w:cs="Times New Roman"/>
          <w:b/>
          <w:sz w:val="28"/>
          <w:szCs w:val="24"/>
        </w:rPr>
        <w:t>Занятие</w:t>
      </w:r>
      <w:r w:rsidRPr="008B4EB6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 1</w:t>
      </w:r>
    </w:p>
    <w:p w14:paraId="0739A459" w14:textId="4A2D3E7E" w:rsidR="008B4EB6" w:rsidRPr="00B803DE" w:rsidRDefault="008B4EB6" w:rsidP="00B8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az-Latn-AZ"/>
        </w:rPr>
      </w:pPr>
      <w:r w:rsidRPr="008B4EB6">
        <w:rPr>
          <w:rFonts w:ascii="Times New Roman" w:hAnsi="Times New Roman" w:cs="Times New Roman"/>
          <w:b/>
          <w:bCs/>
          <w:sz w:val="28"/>
          <w:szCs w:val="24"/>
        </w:rPr>
        <w:t>Медицинская микробиология и иммунология, ее цель и задачи. Систематика и</w:t>
      </w:r>
      <w:r w:rsidR="00B803D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8B4EB6">
        <w:rPr>
          <w:rFonts w:ascii="Times New Roman" w:hAnsi="Times New Roman" w:cs="Times New Roman"/>
          <w:b/>
          <w:bCs/>
          <w:sz w:val="28"/>
          <w:szCs w:val="24"/>
        </w:rPr>
        <w:t>классификация микроорганизмов. Классификация бактерий. Микробиологическая лаборатория, режим работы в ней. Методы микробиологического исследования. Микроскопический метод. Микроскопы, правила работы с иммерсионным объективом</w:t>
      </w:r>
    </w:p>
    <w:p w14:paraId="406A5568" w14:textId="77777777" w:rsidR="00B803DE" w:rsidRDefault="00B803DE" w:rsidP="00B8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2CC00A0" w14:textId="45EBEA4C" w:rsidR="006E6ED9" w:rsidRPr="00B803DE" w:rsidRDefault="006E6ED9" w:rsidP="00B803DE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Предмет микробиология</w:t>
      </w:r>
      <w:r w:rsidR="008B4EB6"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803DE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Микробиология - (греч.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mikros-</w:t>
      </w:r>
      <w:r w:rsidRPr="00B803DE">
        <w:rPr>
          <w:rFonts w:ascii="Times New Roman" w:hAnsi="Times New Roman" w:cs="Times New Roman"/>
          <w:iCs/>
          <w:sz w:val="28"/>
          <w:szCs w:val="28"/>
        </w:rPr>
        <w:t>малый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,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лат.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bios-</w:t>
      </w:r>
      <w:r w:rsidRPr="00B803DE">
        <w:rPr>
          <w:rFonts w:ascii="Times New Roman" w:hAnsi="Times New Roman" w:cs="Times New Roman"/>
          <w:iCs/>
          <w:sz w:val="28"/>
          <w:szCs w:val="28"/>
        </w:rPr>
        <w:t>жизнь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 logos-</w:t>
      </w:r>
      <w:r w:rsidRPr="00B803DE">
        <w:rPr>
          <w:rFonts w:ascii="Times New Roman" w:hAnsi="Times New Roman" w:cs="Times New Roman"/>
          <w:iCs/>
          <w:sz w:val="28"/>
          <w:szCs w:val="28"/>
        </w:rPr>
        <w:t>наука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)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-это наука, изучающая закономерности жизнедеятельности микроорганизмов, невидимых невооружённым глазом.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0740C834" w14:textId="44C347AF" w:rsidR="006E6ED9" w:rsidRPr="00B803DE" w:rsidRDefault="006E6ED9" w:rsidP="00B803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Общая микробиология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изучает морфологию (форму и строение), физиологию (питание, метаболизм, дыхание и размножение), генетику (наследственность и изменчивость) микроорганизмов.</w:t>
      </w:r>
    </w:p>
    <w:p w14:paraId="5B4D30B5" w14:textId="77777777" w:rsidR="006E6ED9" w:rsidRPr="00B803DE" w:rsidRDefault="006E6ED9" w:rsidP="00B803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Частная микробиология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изучает особенности отдельных микроорганизмов. В связи с этим она делится на такие разделы, как бактериология, вирусология, микология, протозоология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</w:p>
    <w:p w14:paraId="3B5263F9" w14:textId="77777777" w:rsidR="006E6ED9" w:rsidRPr="00B803DE" w:rsidRDefault="006E6ED9" w:rsidP="00B803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Объектами исследования микробиологии являются прокариоты (бактерии, спирохеты, риккетсии, хламидии, микоплазмы, актиномицеты), эукариоты (микроскопические грибы и простейшие), имеющие клеточное строение, а также вирусы, вироиды и прионы, не имеющие клеточного строения.</w:t>
      </w:r>
    </w:p>
    <w:p w14:paraId="020BC32D" w14:textId="742D35C9" w:rsidR="00485D04" w:rsidRPr="00B803DE" w:rsidRDefault="006E6ED9" w:rsidP="00B803DE">
      <w:pPr>
        <w:tabs>
          <w:tab w:val="left" w:pos="430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Классификация прокариот</w:t>
      </w:r>
      <w:r w:rsidR="00B803DE"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Современная классификация прокариот была предложена американским бактериологом в 1923 году. Она регулярно обновляется Международным Комитетом по Систематике бактерий.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В последней 9-ой публикации прокариоты по строению клеточной стенки подразделяются на четыре категории. Каждая категория состоит из многочисленных групп. </w:t>
      </w:r>
    </w:p>
    <w:p w14:paraId="3695D2CD" w14:textId="52C2E416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Современная классификация прокариот по Берджи</w:t>
      </w:r>
    </w:p>
    <w:p w14:paraId="6F77E9D8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Грамотрицательные, имеющие клеточную стенку эубактерии</w:t>
      </w:r>
    </w:p>
    <w:p w14:paraId="6652E446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Грамположительные, имеющие клеточную стенку эубактерии</w:t>
      </w:r>
    </w:p>
    <w:p w14:paraId="150C4559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Эубактерии, не имеющие клеточную стенку</w:t>
      </w:r>
    </w:p>
    <w:p w14:paraId="12CD1ABC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Архебактерии</w:t>
      </w:r>
    </w:p>
    <w:p w14:paraId="13E1964C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3C0D62BC" w14:textId="77777777" w:rsidR="006E6ED9" w:rsidRPr="00B803DE" w:rsidRDefault="006E6ED9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 современной классификации прокариот имеется</w:t>
      </w:r>
    </w:p>
    <w:p w14:paraId="68918FCD" w14:textId="77777777" w:rsidR="006E6ED9" w:rsidRPr="00B803DE" w:rsidRDefault="006E6ED9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24 </w:t>
      </w:r>
      <w:r w:rsidRPr="00B803DE">
        <w:rPr>
          <w:rFonts w:ascii="Times New Roman" w:hAnsi="Times New Roman" w:cs="Times New Roman"/>
          <w:iCs/>
          <w:sz w:val="28"/>
          <w:szCs w:val="28"/>
        </w:rPr>
        <w:t>типа, 33 класса</w:t>
      </w:r>
    </w:p>
    <w:p w14:paraId="30F98E1F" w14:textId="39CA610D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1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  <w:r w:rsidRPr="00B803DE">
        <w:rPr>
          <w:rFonts w:ascii="Times New Roman" w:hAnsi="Times New Roman" w:cs="Times New Roman"/>
          <w:iCs/>
          <w:sz w:val="28"/>
          <w:szCs w:val="28"/>
        </w:rPr>
        <w:t>Эубактерии с тонкой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Грам-отрицательной клеточной стенкой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- </w:t>
      </w: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>Gracilicutes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 16 </w:t>
      </w:r>
      <w:r w:rsidRPr="00B803DE">
        <w:rPr>
          <w:rFonts w:ascii="Times New Roman" w:hAnsi="Times New Roman" w:cs="Times New Roman"/>
          <w:iCs/>
          <w:sz w:val="28"/>
          <w:szCs w:val="28"/>
        </w:rPr>
        <w:t>групп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29DE4167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2.</w:t>
      </w:r>
      <w:r w:rsidRPr="00B803DE">
        <w:rPr>
          <w:rFonts w:ascii="Times New Roman" w:hAnsi="Times New Roman" w:cs="Times New Roman"/>
          <w:iCs/>
          <w:sz w:val="28"/>
          <w:szCs w:val="28"/>
        </w:rPr>
        <w:t>Эубактерии с толстой Грам-положительной клеточной стенкой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>Firmicutes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13 </w:t>
      </w:r>
      <w:r w:rsidRPr="00B803DE">
        <w:rPr>
          <w:rFonts w:ascii="Times New Roman" w:hAnsi="Times New Roman" w:cs="Times New Roman"/>
          <w:iCs/>
          <w:sz w:val="28"/>
          <w:szCs w:val="28"/>
        </w:rPr>
        <w:t>групп</w:t>
      </w:r>
    </w:p>
    <w:p w14:paraId="06A35F17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3.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Эубактерии, не имеющие клеточной стенки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микоплазмы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-</w:t>
      </w: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>Tenericutes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класс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Mollicutes – 1 </w:t>
      </w:r>
      <w:r w:rsidRPr="00B803DE">
        <w:rPr>
          <w:rFonts w:ascii="Times New Roman" w:hAnsi="Times New Roman" w:cs="Times New Roman"/>
          <w:iCs/>
          <w:sz w:val="28"/>
          <w:szCs w:val="28"/>
        </w:rPr>
        <w:t>группа</w:t>
      </w:r>
    </w:p>
    <w:p w14:paraId="04F5D76E" w14:textId="77777777" w:rsidR="00485D04" w:rsidRPr="00B803DE" w:rsidRDefault="00170176" w:rsidP="00B803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lastRenderedPageBreak/>
        <w:t>4.</w:t>
      </w:r>
      <w:r w:rsidRPr="00B803DE">
        <w:rPr>
          <w:rFonts w:ascii="Times New Roman" w:hAnsi="Times New Roman" w:cs="Times New Roman"/>
          <w:iCs/>
          <w:sz w:val="28"/>
          <w:szCs w:val="28"/>
        </w:rPr>
        <w:t>У архебактерий клеточная стенка и пептидогликан отсутствуют. Не вызывают болезней у человека. Включают 5 групп</w:t>
      </w:r>
    </w:p>
    <w:p w14:paraId="504F9ED3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14F9BE0D" w14:textId="77777777" w:rsidR="006E6ED9" w:rsidRPr="00B803DE" w:rsidRDefault="006E6ED9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ТАКСОНОМИЧЕСКИЕ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  <w:lang w:val="en-US"/>
        </w:rPr>
        <w:t>КАТЕГОРИИ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1"/>
        <w:gridCol w:w="3267"/>
      </w:tblGrid>
      <w:tr w:rsidR="006E6ED9" w:rsidRPr="00B803DE" w14:paraId="1BABDBD8" w14:textId="77777777" w:rsidTr="008B4EB6">
        <w:trPr>
          <w:trHeight w:val="21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89701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Царство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7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15F6DA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Prokaryotae</w:t>
            </w:r>
          </w:p>
        </w:tc>
      </w:tr>
      <w:tr w:rsidR="006E6ED9" w:rsidRPr="00B803DE" w14:paraId="79B49F4F" w14:textId="77777777" w:rsidTr="008B4EB6">
        <w:trPr>
          <w:trHeight w:val="29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1DAE5C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>Тип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6BE70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Gracilicutes</w:t>
            </w:r>
          </w:p>
        </w:tc>
      </w:tr>
      <w:tr w:rsidR="006E6ED9" w:rsidRPr="00B803DE" w14:paraId="7FFB552A" w14:textId="77777777" w:rsidTr="008B4EB6">
        <w:trPr>
          <w:trHeight w:val="25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084A0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CA965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Scotobacteria</w:t>
            </w:r>
          </w:p>
        </w:tc>
      </w:tr>
      <w:tr w:rsidR="006E6ED9" w:rsidRPr="00B803DE" w14:paraId="5D3391AB" w14:textId="77777777" w:rsidTr="008B4EB6">
        <w:trPr>
          <w:trHeight w:val="24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F256A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Порядок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B48C5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Eubacteriales</w:t>
            </w:r>
          </w:p>
        </w:tc>
      </w:tr>
      <w:tr w:rsidR="006E6ED9" w:rsidRPr="00B803DE" w14:paraId="28870C6A" w14:textId="77777777" w:rsidTr="008B4EB6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40BD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Семейство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8508E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Enterobacteriaceae</w:t>
            </w:r>
          </w:p>
        </w:tc>
      </w:tr>
      <w:tr w:rsidR="006E6ED9" w:rsidRPr="00B803DE" w14:paraId="3B029690" w14:textId="77777777" w:rsidTr="008B4EB6">
        <w:trPr>
          <w:trHeight w:val="39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F3F428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Род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A7E78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Escherichia</w:t>
            </w:r>
          </w:p>
        </w:tc>
      </w:tr>
      <w:tr w:rsidR="006E6ED9" w:rsidRPr="00B803DE" w14:paraId="00C59F98" w14:textId="77777777" w:rsidTr="008B4EB6">
        <w:trPr>
          <w:trHeight w:val="39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56EB66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Вид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1A722" w14:textId="49C970EF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 </w:t>
            </w:r>
            <w:r w:rsidR="00B803DE"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C</w:t>
            </w: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oli</w:t>
            </w:r>
          </w:p>
        </w:tc>
      </w:tr>
      <w:tr w:rsidR="006E6ED9" w:rsidRPr="00B803DE" w14:paraId="01C4A784" w14:textId="77777777" w:rsidTr="008B4EB6">
        <w:trPr>
          <w:trHeight w:val="27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82E56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Подвид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661D9" w14:textId="77777777" w:rsidR="006E6ED9" w:rsidRPr="00B803DE" w:rsidRDefault="006E6ED9" w:rsidP="00B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</w:rPr>
              <w:t xml:space="preserve"> </w:t>
            </w:r>
            <w:r w:rsidRPr="00B803DE">
              <w:rPr>
                <w:rFonts w:ascii="Times New Roman" w:eastAsia="Times New Roman" w:hAnsi="Times New Roman" w:cs="Times New Roman"/>
                <w:iCs/>
                <w:color w:val="002060"/>
                <w:kern w:val="24"/>
                <w:sz w:val="28"/>
                <w:szCs w:val="28"/>
                <w:lang w:val="az-Latn-AZ"/>
              </w:rPr>
              <w:t>Escherichia coli O157:H7</w:t>
            </w:r>
          </w:p>
        </w:tc>
      </w:tr>
    </w:tbl>
    <w:p w14:paraId="6B818215" w14:textId="77777777" w:rsidR="00B803DE" w:rsidRDefault="00B803DE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6EB34D" w14:textId="585C89B2" w:rsidR="006E6ED9" w:rsidRPr="00B803DE" w:rsidRDefault="006E6ED9" w:rsidP="00B803D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Считается, что для таксонов высокого ранга больше подходит название не «Отдел», а «Тип»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(Phylum</w:t>
      </w:r>
      <w:r w:rsidRPr="00B803DE">
        <w:rPr>
          <w:rFonts w:ascii="Times New Roman" w:hAnsi="Times New Roman" w:cs="Times New Roman"/>
          <w:iCs/>
          <w:sz w:val="28"/>
          <w:szCs w:val="28"/>
        </w:rPr>
        <w:t>).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72DA1A4A" w14:textId="198CEDDB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Идентификация микроорганизмов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14:paraId="12547328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морфологическая</w:t>
      </w:r>
    </w:p>
    <w:p w14:paraId="4CD27BC7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тинкториальная</w:t>
      </w:r>
    </w:p>
    <w:p w14:paraId="41E36E9D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культуральная</w:t>
      </w:r>
    </w:p>
    <w:p w14:paraId="4D175766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биохимическая</w:t>
      </w:r>
    </w:p>
    <w:p w14:paraId="1380C025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антигенная</w:t>
      </w:r>
    </w:p>
    <w:p w14:paraId="135720E3" w14:textId="711B5012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процентному соотношению Г+ Ц</w:t>
      </w:r>
    </w:p>
    <w:p w14:paraId="10954FB4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гибридизации ДНК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</w:t>
      </w:r>
    </w:p>
    <w:p w14:paraId="4B1F5873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Секвенирование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</w:t>
      </w:r>
    </w:p>
    <w:p w14:paraId="0C910621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действию фермента рестриктазы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</w:p>
    <w:p w14:paraId="32A4C501" w14:textId="3FDBBDA6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полиморфизму в цепочке ДНК</w:t>
      </w:r>
    </w:p>
    <w:p w14:paraId="5B68A487" w14:textId="6C074D90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Консерватизм рибосомы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16S </w:t>
      </w:r>
    </w:p>
    <w:p w14:paraId="587CB060" w14:textId="77777777" w:rsidR="00485D04" w:rsidRPr="00B803DE" w:rsidRDefault="00170176" w:rsidP="00B803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Гены, кодирующие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RNT </w:t>
      </w:r>
      <w:r w:rsidRPr="00B803DE">
        <w:rPr>
          <w:rFonts w:ascii="Times New Roman" w:hAnsi="Times New Roman" w:cs="Times New Roman"/>
          <w:iCs/>
          <w:sz w:val="28"/>
          <w:szCs w:val="28"/>
        </w:rPr>
        <w:t>и рибосомные белки</w:t>
      </w:r>
    </w:p>
    <w:p w14:paraId="4E8D9EEF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3C3F66F" w14:textId="7FFB618C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Номенклатура микроорганизмов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Применяется номенклатура микроорганизмов, созданная К.Линнеем для обозначения их названий (кроме вирусов). В этом случае первое слово обозначает род, оно пишется с заглавной буквы, второе слово означает в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ид и пишется с маленькой буквы. </w:t>
      </w:r>
      <w:r w:rsidRPr="00B803DE">
        <w:rPr>
          <w:rFonts w:ascii="Times New Roman" w:hAnsi="Times New Roman" w:cs="Times New Roman"/>
          <w:iCs/>
          <w:sz w:val="28"/>
          <w:szCs w:val="28"/>
        </w:rPr>
        <w:t>Например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 Mycobacterium tuberculosis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Francisella tularensis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Staphylococcus aureus.  </w:t>
      </w:r>
    </w:p>
    <w:p w14:paraId="5CDB1305" w14:textId="77777777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Вид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это микроорганизмы, имеющие общее происхождение и похожие морфо-биологические свойства.</w:t>
      </w:r>
    </w:p>
    <w:p w14:paraId="32EB3664" w14:textId="77777777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Штамм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это чистая культура одного вида микроорганизмов, полученных из различных (или одного) источников в разное время. </w:t>
      </w:r>
    </w:p>
    <w:p w14:paraId="04926EED" w14:textId="77777777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Клон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культура, выращенная из одной микробной клетки. </w:t>
      </w:r>
    </w:p>
    <w:p w14:paraId="00B6305A" w14:textId="77777777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Колония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это скопление (популяция), образуемая бактериями на твёрдых питательных средах. </w:t>
      </w:r>
    </w:p>
    <w:p w14:paraId="68698D49" w14:textId="40D0F646" w:rsidR="00485D04" w:rsidRPr="00B803DE" w:rsidRDefault="00170176" w:rsidP="00B803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Чистая культура микроба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имеется ввиду популяция, образованная одним видом  микроорганизма на плотной питательной среде. </w:t>
      </w:r>
    </w:p>
    <w:p w14:paraId="2DDC23C6" w14:textId="77777777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Внутривидовые варианты</w:t>
      </w:r>
    </w:p>
    <w:p w14:paraId="71553C77" w14:textId="0C0F44D9" w:rsidR="00485D04" w:rsidRPr="00B803DE" w:rsidRDefault="00B803DE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орфовар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176"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вариант, отличающийся от основного вида по морфологическим свойствам. </w:t>
      </w:r>
    </w:p>
    <w:p w14:paraId="6DFDA3C1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биовар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отличие по нескольким биологическим свойствам</w:t>
      </w:r>
    </w:p>
    <w:p w14:paraId="36800D23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серовар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отличие по антигенной структуре</w:t>
      </w:r>
    </w:p>
    <w:p w14:paraId="6984D273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фаговар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по чувствительности к определённому фагу </w:t>
      </w:r>
    </w:p>
    <w:p w14:paraId="278A84B5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хемовар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 </w:t>
      </w:r>
      <w:r w:rsidRPr="00B803DE">
        <w:rPr>
          <w:rFonts w:ascii="Times New Roman" w:hAnsi="Times New Roman" w:cs="Times New Roman"/>
          <w:iCs/>
          <w:sz w:val="28"/>
          <w:szCs w:val="28"/>
        </w:rPr>
        <w:t>отличие по биохимическим свойствам</w:t>
      </w:r>
    </w:p>
    <w:p w14:paraId="0811E20F" w14:textId="77777777" w:rsidR="00485D04" w:rsidRPr="00B803DE" w:rsidRDefault="00170176" w:rsidP="00B803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резистовар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отличие по чувствительности к антимикробным препаратам</w:t>
      </w:r>
    </w:p>
    <w:p w14:paraId="67C41084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80B2952" w14:textId="211F6DDD" w:rsidR="006E6ED9" w:rsidRPr="00B803DE" w:rsidRDefault="006E6ED9" w:rsidP="00B803DE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Роль микробиологической лаборатории в диагностике заболеваний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Исследования микробиологических лабораторий играют важную роль в ранней и точной диагностике инфекционных заболеваний.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Микробиологическ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ие лаборатории функционируют в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:</w:t>
      </w:r>
    </w:p>
    <w:p w14:paraId="1F3D0DA7" w14:textId="77777777" w:rsidR="00485D04" w:rsidRPr="00B803DE" w:rsidRDefault="00170176" w:rsidP="00B803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Центрах гигиены и эпидемиологии</w:t>
      </w:r>
    </w:p>
    <w:p w14:paraId="04417180" w14:textId="77777777" w:rsidR="00485D04" w:rsidRPr="00B803DE" w:rsidRDefault="00170176" w:rsidP="00B803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поликлиниках</w:t>
      </w:r>
    </w:p>
    <w:p w14:paraId="5DABE6F5" w14:textId="77777777" w:rsidR="00485D04" w:rsidRPr="00B803DE" w:rsidRDefault="00170176" w:rsidP="00B803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больницах и</w:t>
      </w:r>
    </w:p>
    <w:p w14:paraId="26C82C55" w14:textId="77777777" w:rsidR="00485D04" w:rsidRPr="00B803DE" w:rsidRDefault="00170176" w:rsidP="00B803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научно-исследовательских институтах</w:t>
      </w:r>
    </w:p>
    <w:p w14:paraId="0B0DFED5" w14:textId="77777777" w:rsidR="008B4EB6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12498616" w14:textId="32F5DB7D" w:rsidR="006E6ED9" w:rsidRPr="00B803DE" w:rsidRDefault="008B4EB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Структура микробиологической лаборатории. </w:t>
      </w:r>
    </w:p>
    <w:p w14:paraId="06D6B8A3" w14:textId="2B84B32C" w:rsidR="006E6ED9" w:rsidRPr="00B803DE" w:rsidRDefault="008B4EB6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Микробиологическая лаборатория состоит из следующих помещений:</w:t>
      </w:r>
    </w:p>
    <w:p w14:paraId="7675F1A5" w14:textId="406D7E66" w:rsidR="00485D04" w:rsidRPr="00B803DE" w:rsidRDefault="008B4EB6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1.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B803DE">
        <w:rPr>
          <w:rFonts w:ascii="Times New Roman" w:hAnsi="Times New Roman" w:cs="Times New Roman"/>
          <w:iCs/>
          <w:sz w:val="28"/>
          <w:szCs w:val="28"/>
        </w:rPr>
        <w:t>Комната отбора проб для исследования</w:t>
      </w:r>
    </w:p>
    <w:p w14:paraId="25C43C22" w14:textId="24E8E846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2.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Препараторская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приготовления питательных сред, материалов, красителей для проведения исследования</w:t>
      </w:r>
    </w:p>
    <w:p w14:paraId="74439B1F" w14:textId="162380B4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3. 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Автоклавная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размещения стерилизационного оборудования (автоклав, паровой стерилизатор)</w:t>
      </w:r>
    </w:p>
    <w:p w14:paraId="60A2EBFF" w14:textId="6B0D3781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4.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Моечная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–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для дезинфекции и мытья чашек Петри, пробирок, колб, использованных пипеток.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654479AA" w14:textId="17FD69A8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5.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Комната для проведения исследований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исследования проб пациентов – гноя, мокроты, крови, мочи, кала, спинномозговой жидкости различными методами</w:t>
      </w:r>
    </w:p>
    <w:p w14:paraId="0EFC5B68" w14:textId="6FCB08CD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6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.     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Вивариум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содержания экспериментальных животных</w:t>
      </w:r>
    </w:p>
    <w:p w14:paraId="7E7F195D" w14:textId="77777777" w:rsidR="008B4EB6" w:rsidRPr="00B803DE" w:rsidRDefault="008B4EB6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C31F97" w14:textId="3803A288" w:rsidR="006E6ED9" w:rsidRPr="00B803DE" w:rsidRDefault="006E6ED9" w:rsidP="00B80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Приборы, применяемые в микробиологическрой лаборатории</w:t>
      </w:r>
    </w:p>
    <w:p w14:paraId="07D36F88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Микроскопы</w:t>
      </w:r>
    </w:p>
    <w:p w14:paraId="556A614A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Автоклав</w:t>
      </w:r>
    </w:p>
    <w:p w14:paraId="6D232627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Паровой стерилизатор</w:t>
      </w:r>
    </w:p>
    <w:p w14:paraId="787B90F0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Термостат</w:t>
      </w:r>
    </w:p>
    <w:p w14:paraId="3774413F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Водяная баня</w:t>
      </w:r>
    </w:p>
    <w:p w14:paraId="01F7E3AF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Холодильный шкаф</w:t>
      </w:r>
    </w:p>
    <w:p w14:paraId="1DE6633A" w14:textId="77777777" w:rsidR="00485D04" w:rsidRPr="00B803DE" w:rsidRDefault="00170176" w:rsidP="00B803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Центрифуга</w:t>
      </w:r>
    </w:p>
    <w:p w14:paraId="4F95E251" w14:textId="6ED6541E" w:rsidR="008B4EB6" w:rsidRPr="00B803DE" w:rsidRDefault="006E6ED9" w:rsidP="00B8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Режим работы микробиологической лаборатории</w:t>
      </w:r>
      <w:r w:rsidR="008B4EB6" w:rsidRPr="00B803D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14:paraId="4AE061AB" w14:textId="75F6C09C" w:rsidR="00170176" w:rsidRPr="00B803DE" w:rsidRDefault="00170176" w:rsidP="00B803DE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 микробиологических лабораториях лечебных учреждений, работающих с патогенными микроорганизмами для предупреждения повторного инфицирования и распространения микробов необходимо соблюдать следующие правила (т.н. режим работы лаборатории)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:</w:t>
      </w:r>
    </w:p>
    <w:p w14:paraId="1D0FCAE5" w14:textId="5B1D9835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В лабораторию нельзя заходить без халата и колпака</w:t>
      </w:r>
      <w:r w:rsidR="00B803DE">
        <w:rPr>
          <w:rFonts w:ascii="Times New Roman" w:hAnsi="Times New Roman" w:cs="Times New Roman"/>
          <w:iCs/>
          <w:sz w:val="28"/>
          <w:szCs w:val="28"/>
        </w:rPr>
        <w:t>.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В случае необходимости нужно использовать маску.</w:t>
      </w:r>
    </w:p>
    <w:p w14:paraId="01E7761B" w14:textId="77777777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Нельзя заходить в лабораторию в верхней одежде, много передвигаться и много разговаривать.</w:t>
      </w:r>
    </w:p>
    <w:p w14:paraId="27AAA527" w14:textId="19650D49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 лаборатории нельзя кушать, пить чай и курить</w:t>
      </w:r>
    </w:p>
    <w:p w14:paraId="588E9D9D" w14:textId="77777777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 случае попадания патологического материала на халат, стол или на пол, необходимо немедленно обработать дезинфицирующим средством.</w:t>
      </w:r>
    </w:p>
    <w:p w14:paraId="724175B6" w14:textId="77777777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Использованные пипетки, шпатели, пробирки, чашки Петри необходимо замочить в дезинфицирующем растворе. </w:t>
      </w:r>
    </w:p>
    <w:p w14:paraId="544DB39D" w14:textId="54BB6FCD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В конце работы рабочий стол необходимо убрать, дезинфицировать, засеянные чашки Петри поместить в термостат, музейные штаммы и неиспользованные питательные среды поместить в холодильник. </w:t>
      </w:r>
    </w:p>
    <w:p w14:paraId="43F06879" w14:textId="2CE3A6A6" w:rsidR="00485D04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Предметный столик микроскопа и объектив с увеличением 90 необходимо очистить от масла и положить под объектив кусочек марли. Для предотвращения попадания пыли микроскоп необходимо накрывать специальным покрытием. </w:t>
      </w:r>
    </w:p>
    <w:p w14:paraId="091ABE43" w14:textId="79C7BA2F" w:rsidR="006E6ED9" w:rsidRPr="00B803DE" w:rsidRDefault="00170176" w:rsidP="00B80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По окончании работы нужно протереть руки салфеткой, пропитанной дезинфицирующим раствором и вымыть с мылом.</w:t>
      </w:r>
    </w:p>
    <w:p w14:paraId="7E3E8BE4" w14:textId="1EEB60B5" w:rsidR="00170176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B681294" w14:textId="77777777" w:rsidR="00170176" w:rsidRPr="00B803DE" w:rsidRDefault="0017017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При проведении микробиологических лабораторных исследований необходимо соблюдать следующие правила:</w:t>
      </w:r>
    </w:p>
    <w:p w14:paraId="0B34715E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Работать с инфицированным материалом только с помощью инструментов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(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пинцет, петля и др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.)</w:t>
      </w:r>
    </w:p>
    <w:p w14:paraId="34346E19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Прикасаться к культуре микроба в чашке Петри и конденсату запрещается</w:t>
      </w:r>
    </w:p>
    <w:p w14:paraId="5E222FB0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До начала работы необходимо проверить целость стеклянной посуды, проводимость игл, надёжность шприцов.</w:t>
      </w:r>
    </w:p>
    <w:p w14:paraId="55DC4235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Во время посева материала на чашку Петри, колбу, флаконы нанести дату и номер анализа. </w:t>
      </w:r>
    </w:p>
    <w:p w14:paraId="1D60206E" w14:textId="37557073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На пробирку, чашку Петри материал переносится над пла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менем горелки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щпатель, края пробирки нужно провести через пламя, а петлю прокалить в пламени. </w:t>
      </w:r>
    </w:p>
    <w:p w14:paraId="01E044AF" w14:textId="7CC0A530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Во время работы чашки Петри должн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ru-RU"/>
        </w:rPr>
        <w:t>ы быть в кювете либо на подносе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пробирки- в штативе. </w:t>
      </w:r>
    </w:p>
    <w:p w14:paraId="7877170C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Суспензия патогенных микроорганизмов нужно переносить пипеткой Пастера с резиновым баллончиком. </w:t>
      </w:r>
    </w:p>
    <w:p w14:paraId="25FD6962" w14:textId="77777777" w:rsidR="008B4EB6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Пипетировать ртом и переносить в посуду ряд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ом с другой посудой запрещается</w:t>
      </w:r>
    </w:p>
    <w:p w14:paraId="0D23BD47" w14:textId="70A06182" w:rsidR="00485D04" w:rsidRPr="00B803DE" w:rsidRDefault="00170176" w:rsidP="00B803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По окончанию работы оставлять на</w:t>
      </w:r>
      <w:r w:rsidR="008B4EB6"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столе  фиксированные препараты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>, чашки Петри, пробирки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, 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другую зараженную посуду запрещается. </w:t>
      </w:r>
    </w:p>
    <w:p w14:paraId="7A475DEE" w14:textId="77777777" w:rsidR="00170176" w:rsidRPr="00B803DE" w:rsidRDefault="0017017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DEA9678" w14:textId="63C7D02E" w:rsidR="00170176" w:rsidRPr="00B803DE" w:rsidRDefault="0017017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Методы микробиологического исследования</w:t>
      </w:r>
      <w:r w:rsidR="008B4EB6"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5E94F938" w14:textId="77777777" w:rsidR="00485D04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1.</w:t>
      </w:r>
      <w:r w:rsidRPr="00B803DE">
        <w:rPr>
          <w:rFonts w:ascii="Times New Roman" w:hAnsi="Times New Roman" w:cs="Times New Roman"/>
          <w:iCs/>
          <w:sz w:val="28"/>
          <w:szCs w:val="28"/>
        </w:rPr>
        <w:t>Микроскопический метод</w:t>
      </w:r>
    </w:p>
    <w:p w14:paraId="7B8F460D" w14:textId="347CE77A" w:rsidR="00485D04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2.</w:t>
      </w:r>
      <w:r w:rsidRPr="00B803DE">
        <w:rPr>
          <w:rFonts w:ascii="Times New Roman" w:hAnsi="Times New Roman" w:cs="Times New Roman"/>
          <w:iCs/>
          <w:sz w:val="28"/>
          <w:szCs w:val="28"/>
        </w:rPr>
        <w:t>Культуральный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(</w:t>
      </w:r>
      <w:r w:rsidRPr="00B803DE">
        <w:rPr>
          <w:rFonts w:ascii="Times New Roman" w:hAnsi="Times New Roman" w:cs="Times New Roman"/>
          <w:iCs/>
          <w:sz w:val="28"/>
          <w:szCs w:val="28"/>
        </w:rPr>
        <w:t>бактериологический, вирусологический, микологический, паразитологический) метод</w:t>
      </w:r>
    </w:p>
    <w:p w14:paraId="227E42EF" w14:textId="77777777" w:rsidR="00485D04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3. </w:t>
      </w:r>
      <w:r w:rsidRPr="00B803DE">
        <w:rPr>
          <w:rFonts w:ascii="Times New Roman" w:hAnsi="Times New Roman" w:cs="Times New Roman"/>
          <w:iCs/>
          <w:sz w:val="28"/>
          <w:szCs w:val="28"/>
        </w:rPr>
        <w:t>Биологический метод</w:t>
      </w:r>
    </w:p>
    <w:p w14:paraId="57B1EA98" w14:textId="77777777" w:rsid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4.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Иммунологический метод                           </w:t>
      </w:r>
    </w:p>
    <w:p w14:paraId="2C000777" w14:textId="77777777" w:rsid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- </w:t>
      </w:r>
      <w:r w:rsidRPr="00B803DE">
        <w:rPr>
          <w:rFonts w:ascii="Times New Roman" w:hAnsi="Times New Roman" w:cs="Times New Roman"/>
          <w:iCs/>
          <w:sz w:val="28"/>
          <w:szCs w:val="28"/>
        </w:rPr>
        <w:t>серологический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14:paraId="2BAC430E" w14:textId="182B2A56" w:rsidR="00485D04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- </w:t>
      </w:r>
      <w:r w:rsidRPr="00B803DE">
        <w:rPr>
          <w:rFonts w:ascii="Times New Roman" w:hAnsi="Times New Roman" w:cs="Times New Roman"/>
          <w:iCs/>
          <w:sz w:val="28"/>
          <w:szCs w:val="28"/>
        </w:rPr>
        <w:t>кожно-аллергические пробы</w:t>
      </w:r>
    </w:p>
    <w:p w14:paraId="574F1F60" w14:textId="77777777" w:rsidR="008B4EB6" w:rsidRP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5. </w:t>
      </w:r>
      <w:r w:rsidRPr="00B803DE">
        <w:rPr>
          <w:rFonts w:ascii="Times New Roman" w:hAnsi="Times New Roman" w:cs="Times New Roman"/>
          <w:iCs/>
          <w:sz w:val="28"/>
          <w:szCs w:val="28"/>
        </w:rPr>
        <w:t>Молекулярно-генетический метод</w:t>
      </w:r>
    </w:p>
    <w:p w14:paraId="714F91F7" w14:textId="77777777" w:rsidR="00B803DE" w:rsidRDefault="00170176" w:rsidP="00B803DE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69721DE" w14:textId="0B244571" w:rsidR="00485D04" w:rsidRPr="00B803DE" w:rsidRDefault="00170176" w:rsidP="00B803D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Метод микроскопии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С помощью микроскопического метода в исследуемом материале определяют наличие микроорганизмов и их морфологию.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Поскольку многие микроорганизмы невозможно определить на основании морфологии и тинкториальных свойств, поэтому микроскопический метод считается приблизительным диагностическим методом. </w:t>
      </w:r>
    </w:p>
    <w:p w14:paraId="6932EB8D" w14:textId="5E6764C7" w:rsidR="00485D04" w:rsidRPr="00B803DE" w:rsidRDefault="00170176" w:rsidP="00B803D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Культуральный (бактериологический) метод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При проведении исследования этим методом производится посев патологического материала на соответствующие питательные среды, инкубация, получение «чистой культуры» и идентификация. Будучи «золотым стандартом» микробиологической диагностики, метод позволяет правильно определить возбудителя.</w:t>
      </w:r>
    </w:p>
    <w:p w14:paraId="42D2FB02" w14:textId="4B3343BC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Биологический и экспериментальный метод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Производится заражение лабораторных животных патологическим материалом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Биологический метод применяют, если невозможно получить чистую культуру бактериологическим методом.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Изучается патогенность, вирулентность и токсигенность микроба. 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Проводятся экспериментальные исследования новых лекарственных препаратов.</w:t>
      </w:r>
    </w:p>
    <w:p w14:paraId="779184CE" w14:textId="77777777" w:rsidR="008B4EB6" w:rsidRPr="00B803DE" w:rsidRDefault="008B4EB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BEF746" w14:textId="72B600D0" w:rsidR="00170176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Иммунологический метод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ab/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Серологический метод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–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в сыворотке крови определяют антигены возбудителя, либо антитела против возбудителя, а так же с помощью известной иммунной сыворотки определяют вид и серовар неизвестного микроба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(</w:t>
      </w:r>
      <w:r w:rsidRPr="00B803DE">
        <w:rPr>
          <w:rFonts w:ascii="Times New Roman" w:hAnsi="Times New Roman" w:cs="Times New Roman"/>
          <w:iCs/>
          <w:sz w:val="28"/>
          <w:szCs w:val="28"/>
        </w:rPr>
        <w:t>серологическая идентификация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).  </w:t>
      </w:r>
    </w:p>
    <w:p w14:paraId="4034C05D" w14:textId="34C4F4D9" w:rsidR="00170176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Молекулярно-генетический метод</w:t>
      </w:r>
    </w:p>
    <w:p w14:paraId="28FCEBD8" w14:textId="09F07538" w:rsidR="00B803DE" w:rsidRPr="00B803DE" w:rsidRDefault="00170176" w:rsidP="00B803DE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845960">
        <w:rPr>
          <w:rFonts w:ascii="Times New Roman" w:hAnsi="Times New Roman" w:cs="Times New Roman"/>
          <w:iCs/>
          <w:sz w:val="28"/>
          <w:szCs w:val="28"/>
          <w:lang w:val="ru-RU"/>
        </w:rPr>
        <w:t>Полимеразная цепная реакция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Основана на принципе приумножения (амплификации) и определения нуклеиновой кислоты возбудителя в патологическом материале либо в чистой культуре. </w:t>
      </w:r>
    </w:p>
    <w:p w14:paraId="25D60BBF" w14:textId="68CD9E36" w:rsidR="00485D04" w:rsidRPr="00845960" w:rsidRDefault="00170176" w:rsidP="00B803DE">
      <w:pPr>
        <w:pStyle w:val="ListParagraph"/>
        <w:numPr>
          <w:ilvl w:val="0"/>
          <w:numId w:val="28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ДНК и молекулярная гибридизация РНК. </w:t>
      </w:r>
      <w:r w:rsidRPr="0084596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Основаны на определении геномных фрагментов, характерных для возбудителя. </w:t>
      </w:r>
    </w:p>
    <w:p w14:paraId="1F8D5CBB" w14:textId="333B78A7" w:rsidR="00485D04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Основное преимущество молекулярно-генетического метода – высокая чувствительность и специфичность.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</w:p>
    <w:p w14:paraId="4544F0F1" w14:textId="77777777" w:rsidR="008B4EB6" w:rsidRPr="00B803DE" w:rsidRDefault="008B4EB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94A89C" w14:textId="792722B5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Микроскопы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В микробиологических лабораториях для исследования микроор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ганизмов применяется микроскоп.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Микроскоп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 (lat. mikro</w:t>
      </w:r>
      <w:r w:rsidRPr="00B803DE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 — </w:t>
      </w:r>
      <w:r w:rsidRPr="00B803DE">
        <w:rPr>
          <w:rFonts w:ascii="Times New Roman" w:hAnsi="Times New Roman" w:cs="Times New Roman"/>
          <w:iCs/>
          <w:sz w:val="28"/>
          <w:szCs w:val="28"/>
        </w:rPr>
        <w:t>малый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,  skopid</w:t>
      </w:r>
      <w:r w:rsidRPr="00B803DE">
        <w:rPr>
          <w:rFonts w:ascii="Times New Roman" w:hAnsi="Times New Roman" w:cs="Times New Roman"/>
          <w:iCs/>
          <w:sz w:val="28"/>
          <w:szCs w:val="28"/>
          <w:lang w:val="el-GR"/>
        </w:rPr>
        <w:t xml:space="preserve"> — </w:t>
      </w:r>
      <w:r w:rsidRPr="00B803DE">
        <w:rPr>
          <w:rFonts w:ascii="Times New Roman" w:hAnsi="Times New Roman" w:cs="Times New Roman"/>
          <w:iCs/>
          <w:sz w:val="28"/>
          <w:szCs w:val="28"/>
        </w:rPr>
        <w:t>смотрю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) —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служит для увеличения изображения объекта, в том числе измерения невидимых частей объекта. Современный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биологический микроскоп – это сложный оптический прибор, который помогает изучить объекты, проводящие световые лучи в светлом и тёмном поле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Для изучения формы, строения, размеров и других свойств бактерий размером более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0,2 </w:t>
      </w:r>
      <w:r w:rsidRPr="00B803DE">
        <w:rPr>
          <w:rFonts w:ascii="Times New Roman" w:hAnsi="Times New Roman" w:cs="Times New Roman"/>
          <w:iCs/>
          <w:sz w:val="28"/>
          <w:szCs w:val="28"/>
        </w:rPr>
        <w:t>мкм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применяется световой микроскоп.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450BF99A" w14:textId="0C64E6EA" w:rsidR="00485D04" w:rsidRPr="00B803DE" w:rsidRDefault="00B803DE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Предметный столик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Предметный столик относится 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>к механической части микроскопа.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 Это часть микроскопа, на которую помещается препарат для исследования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На нём располагаются зажимы. Эти зажимы эластичные, они прижимают  исследуемый предмет к предметному столику. </w:t>
      </w:r>
    </w:p>
    <w:p w14:paraId="171E6C06" w14:textId="15FB6598" w:rsidR="00170176" w:rsidRPr="00B803DE" w:rsidRDefault="00B803DE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B803DE">
        <w:rPr>
          <w:rFonts w:ascii="Times New Roman" w:hAnsi="Times New Roman" w:cs="Times New Roman"/>
          <w:iCs/>
          <w:sz w:val="28"/>
          <w:szCs w:val="28"/>
        </w:rPr>
        <w:t>Тубус</w:t>
      </w:r>
    </w:p>
    <w:p w14:paraId="6541ACF9" w14:textId="77777777" w:rsidR="00485D04" w:rsidRPr="00B803DE" w:rsidRDefault="00170176" w:rsidP="00B803DE">
      <w:pPr>
        <w:numPr>
          <w:ilvl w:val="0"/>
          <w:numId w:val="1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Между окуляром и револьвером находиться тубус, или смотровая трубка.</w:t>
      </w:r>
    </w:p>
    <w:p w14:paraId="7B4E31F4" w14:textId="77777777" w:rsidR="00485D04" w:rsidRPr="00B803DE" w:rsidRDefault="00170176" w:rsidP="00B803DE">
      <w:pPr>
        <w:numPr>
          <w:ilvl w:val="0"/>
          <w:numId w:val="1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Тубус несёт направляю-щую функцию. Другими словами, он направляет лучи от изображения до глаза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. </w:t>
      </w:r>
    </w:p>
    <w:p w14:paraId="01DF44F9" w14:textId="77777777" w:rsidR="00485D04" w:rsidRPr="00B803DE" w:rsidRDefault="00170176" w:rsidP="00B803DE">
      <w:pPr>
        <w:numPr>
          <w:ilvl w:val="0"/>
          <w:numId w:val="1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Расстояние между объективом и окуляром называется оптической длиной тубуса.</w:t>
      </w:r>
    </w:p>
    <w:p w14:paraId="28D260B2" w14:textId="68752FBD" w:rsidR="00170176" w:rsidRPr="00B803DE" w:rsidRDefault="00B803DE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Окуляр</w:t>
      </w:r>
    </w:p>
    <w:p w14:paraId="3362DAF3" w14:textId="56A5DAC6" w:rsidR="00485D04" w:rsidRPr="00B803DE" w:rsidRDefault="00170176" w:rsidP="00B803DE">
      <w:pPr>
        <w:numPr>
          <w:ilvl w:val="0"/>
          <w:numId w:val="17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Слово окуляр образовано от слова «окулус» , что означает «глаз».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Окуляр расположен в верхней части тубуса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Окуляр выполняет функцию линзы, является одной из двух частей, увеличивающих изображение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Для изучения препарата под микроскопом прислоняемся глазами к окуляру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Окуляр состоит из двух линз и придерживающей их рамки.</w:t>
      </w:r>
      <w:r w:rsidR="008B4EB6" w:rsidRP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Линза, расположенная дальше от тубуса, называется «верхней» или «глазной» линзой, а другая- «нижней» линзой. </w:t>
      </w:r>
    </w:p>
    <w:p w14:paraId="230EECC4" w14:textId="2787B5E1" w:rsidR="00485D04" w:rsidRPr="00B803DE" w:rsidRDefault="00B803DE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Типы объективов.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 xml:space="preserve">Объектив состоит из двояковыпуклых линз и относится к оптической части микроскопа </w:t>
      </w:r>
    </w:p>
    <w:p w14:paraId="0E9DDFFE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-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фронтальная линза находится  спереди</w:t>
      </w:r>
    </w:p>
    <w:p w14:paraId="59A6BD02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-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корректирующая линза находится сверху-сзади</w:t>
      </w:r>
    </w:p>
    <w:p w14:paraId="6CADD63B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Биологические микроскопы</w:t>
      </w:r>
    </w:p>
    <w:p w14:paraId="640093D6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(x8, 10, 40, 60) - </w:t>
      </w:r>
      <w:r w:rsidRPr="00B803DE">
        <w:rPr>
          <w:rFonts w:ascii="Times New Roman" w:hAnsi="Times New Roman" w:cs="Times New Roman"/>
          <w:iCs/>
          <w:sz w:val="28"/>
          <w:szCs w:val="28"/>
        </w:rPr>
        <w:t>сухой</w:t>
      </w:r>
    </w:p>
    <w:p w14:paraId="05346312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(x90, x100) – </w:t>
      </w:r>
      <w:r w:rsidRPr="00B803DE">
        <w:rPr>
          <w:rFonts w:ascii="Times New Roman" w:hAnsi="Times New Roman" w:cs="Times New Roman"/>
          <w:iCs/>
          <w:sz w:val="28"/>
          <w:szCs w:val="28"/>
        </w:rPr>
        <w:t>снабжен иммерсионным объективом</w:t>
      </w:r>
    </w:p>
    <w:p w14:paraId="6ACE1700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Увеличительная способность  микроскопа</w:t>
      </w:r>
    </w:p>
    <w:p w14:paraId="10C16564" w14:textId="77777777" w:rsidR="00485D04" w:rsidRPr="00B803DE" w:rsidRDefault="00170176" w:rsidP="00B803DE">
      <w:pPr>
        <w:numPr>
          <w:ilvl w:val="0"/>
          <w:numId w:val="19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Увеличение микроскопа равно произведению увеличений объектива и окуляра</w:t>
      </w:r>
    </w:p>
    <w:p w14:paraId="29E164FA" w14:textId="77777777" w:rsid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Объектив  X окуляр = полное увеличение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1B68C31" w14:textId="2347C827" w:rsidR="00485D04" w:rsidRPr="00B803DE" w:rsidRDefault="00B803DE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70176" w:rsidRPr="00B803DE">
        <w:rPr>
          <w:rFonts w:ascii="Times New Roman" w:hAnsi="Times New Roman" w:cs="Times New Roman"/>
          <w:iCs/>
          <w:sz w:val="28"/>
          <w:szCs w:val="28"/>
        </w:rPr>
        <w:t>сли объектив увеличен в 100 раз, а окуляра в 10 раз, общее увеличение микроскопа будет 100x10 = 1000 раз.Биологические световые микроскопы позволяют увеличить объект до 2000-3000 раз.</w:t>
      </w:r>
    </w:p>
    <w:p w14:paraId="30457B2E" w14:textId="7A243523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Темнопольный микроскоп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У биологического микроскопа вместо конденсора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имеется  паралоид -или кордиоид-конденсор. У верхней линзы края закруглённые и бесцветные, а середина чёрного цвета. Специальный конденсор создаёт тёмное поле микроскопии, на котором видны светящиеся исследуемые частицы.  Эти микроскопы позволяют увидеть не поддающиеся окраске такие микробы, как спирохеты,  без окрашивания</w:t>
      </w:r>
    </w:p>
    <w:p w14:paraId="6CD45A8F" w14:textId="4BEFE74E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Фазово-контрастный микроскоп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Лучи света, проходящие через область высокой оптической плотности любого объекта, отстают от других областей по фазе. Такие области не видны под микроскопом, потому что они прозрачны. Поэтому, с помощью устройства контрастной фазы для получения контрастного изображения фазовая изменчивость световых лучей, проходящих через объект, преобразуется в амплитудную изменчивость, и прозрачные объекты видны под микроскопом.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Устройство преобразует длину волны в длину фазы.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Это сделано путем размещения специальной диафрагмы на световом микроскопе и дифракционной пластинки перед ним.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Органеллы освещаются по-разному и могут быть легко идентифицированы под микроскопом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Позволяет изучать структурные элементы бактерий, их размножение, споруляцию, действие химических веществ.</w:t>
      </w:r>
    </w:p>
    <w:p w14:paraId="29A30A80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 </w:t>
      </w:r>
    </w:p>
    <w:p w14:paraId="051DA253" w14:textId="783C5707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Люмин</w:t>
      </w:r>
      <w:r w:rsidRPr="00B803D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e</w:t>
      </w: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сцентный(флюоресцентный ) микроскоп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Люминисценция</w:t>
      </w:r>
      <w:r w:rsidRPr="00B803DE">
        <w:rPr>
          <w:rFonts w:ascii="Times New Roman" w:hAnsi="Times New Roman" w:cs="Times New Roman"/>
          <w:iCs/>
          <w:sz w:val="28"/>
          <w:szCs w:val="28"/>
          <w:lang w:val="tr-TR"/>
        </w:rPr>
        <w:t xml:space="preserve"> (lat.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l</w:t>
      </w:r>
      <w:r w:rsidRPr="00B803DE">
        <w:rPr>
          <w:rFonts w:ascii="Times New Roman" w:hAnsi="Times New Roman" w:cs="Times New Roman"/>
          <w:iCs/>
          <w:sz w:val="28"/>
          <w:szCs w:val="28"/>
          <w:lang w:val="tr-TR"/>
        </w:rPr>
        <w:t>umen –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означает свет</w:t>
      </w:r>
      <w:r w:rsidRPr="00B803DE">
        <w:rPr>
          <w:rFonts w:ascii="Times New Roman" w:hAnsi="Times New Roman" w:cs="Times New Roman"/>
          <w:iCs/>
          <w:sz w:val="28"/>
          <w:szCs w:val="28"/>
          <w:lang w:val="tr-TR"/>
        </w:rPr>
        <w:t xml:space="preserve">)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основана на превращении поглощённой потенциальной энергии в световую и свечении при охлаждении. Применяется УФИ.  Поскольку эти лучи невидимы для человеческого глаза, препарат сначала окрашивают флюоресцентными красителями (акридин, аурамин, нейтральный красный, флюоресцеин и др.)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Микроорганизмы видны как флюоресцирующие частицы в тёмном поле. </w:t>
      </w:r>
    </w:p>
    <w:p w14:paraId="0E54CC99" w14:textId="2734287A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Электронный микроскоп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>В электронном микроскопе вместо световых лучей используется поток электронов.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Электронный микроскоп позволяет увидеть очень мелкие объекты, такие как структурные элементы вирусов, бактерий и других микроорганизмов, макромолекулы и другие субмикроскопические частицы</w:t>
      </w:r>
      <w:r w:rsidR="00B803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Длина волны электронного излучения примерно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0,005 nm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, в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200000-300000 </w:t>
      </w:r>
      <w:r w:rsidRPr="00B803DE">
        <w:rPr>
          <w:rFonts w:ascii="Times New Roman" w:hAnsi="Times New Roman" w:cs="Times New Roman"/>
          <w:iCs/>
          <w:sz w:val="28"/>
          <w:szCs w:val="28"/>
        </w:rPr>
        <w:t>короче длины волны светового излучения. Так как длина волны электронного излучения короче длины волны света, поэтому полезное увеличение достигает самого верхнего предела и обеспечивает увеличение в 1000 больше (х1 000 000), чем световой микроскоп.</w:t>
      </w:r>
    </w:p>
    <w:p w14:paraId="0CA95A97" w14:textId="656F083A" w:rsidR="00485D04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Сканирующий электронный микроскоп</w:t>
      </w:r>
      <w:r w:rsidR="00B803DE" w:rsidRPr="00B803D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80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Сканирующий электронный микроскоп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(ing</w:t>
      </w:r>
      <w:r w:rsidRPr="00B803DE">
        <w:rPr>
          <w:rFonts w:ascii="Times New Roman" w:hAnsi="Times New Roman" w:cs="Times New Roman"/>
          <w:iCs/>
          <w:sz w:val="28"/>
          <w:szCs w:val="28"/>
        </w:rPr>
        <w:t>. Scanning Electron Microscope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- 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SEM)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– </w:t>
      </w:r>
      <w:r w:rsidRPr="00B803DE">
        <w:rPr>
          <w:rFonts w:ascii="Times New Roman" w:hAnsi="Times New Roman" w:cs="Times New Roman"/>
          <w:iCs/>
          <w:sz w:val="28"/>
          <w:szCs w:val="28"/>
        </w:rPr>
        <w:t>это прибор из класса электронные микроскопы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.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Это прибор для изображения крупных объектов (до 0,4 нанометра), поверхности объекта , а так же  состава и строения поверхностного слоя, и для получения информации о других особенностях. Основан на принципе взаимодействия электронного излучения и исследуемого объекта. Полученную информацию компьютер выдаёт в виде картинки. </w:t>
      </w:r>
    </w:p>
    <w:p w14:paraId="7AA74FAF" w14:textId="77777777" w:rsidR="00170176" w:rsidRPr="00B803DE" w:rsidRDefault="00170176" w:rsidP="00B803D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803D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Правила работы с иммерсионным объективом</w:t>
      </w:r>
    </w:p>
    <w:p w14:paraId="2662E091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55550FC5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Для  микробиологических исследований, в основном применяется влажная (иммерсионная)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(immersio - lat. </w:t>
      </w:r>
      <w:r w:rsidRPr="00B803DE">
        <w:rPr>
          <w:rFonts w:ascii="Times New Roman" w:hAnsi="Times New Roman" w:cs="Times New Roman"/>
          <w:iCs/>
          <w:sz w:val="28"/>
          <w:szCs w:val="28"/>
        </w:rPr>
        <w:t>погружение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)</w:t>
      </w:r>
      <w:r w:rsidRPr="00B803DE">
        <w:rPr>
          <w:rFonts w:ascii="Times New Roman" w:hAnsi="Times New Roman" w:cs="Times New Roman"/>
          <w:iCs/>
          <w:sz w:val="28"/>
          <w:szCs w:val="28"/>
        </w:rPr>
        <w:t xml:space="preserve"> система с высокой степенью увеличения (в 90раз).</w:t>
      </w:r>
    </w:p>
    <w:p w14:paraId="41DE014A" w14:textId="009B3D95" w:rsidR="00485D04" w:rsidRPr="00475A67" w:rsidRDefault="00170176" w:rsidP="00475A67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Во время микроскопии лучи, попадающие на препарат, проходят через стекло и попадают в воздух, некоторые из них рассеиваются и не падают на линзу, снижая способность к изображению.</w:t>
      </w:r>
      <w:r w:rsidR="00475A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75A67">
        <w:rPr>
          <w:rFonts w:ascii="Times New Roman" w:hAnsi="Times New Roman" w:cs="Times New Roman"/>
          <w:iCs/>
          <w:sz w:val="28"/>
          <w:szCs w:val="28"/>
        </w:rPr>
        <w:t>Поэтому для предотвращения рассеивания лучей используется иммерсионное масло (показатель преломления -1,52), показатель преломления которого близок к показателю преломления стекла.</w:t>
      </w:r>
    </w:p>
    <w:p w14:paraId="7CE43CDC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Иммерсионное масло заполняет промежуток между линзой и препара- том, все лучи, проходящие через препарат, попадают в объектив, усиливая увеличение микроскопа</w:t>
      </w:r>
    </w:p>
    <w:p w14:paraId="5AFFC0FA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Объективы, в зависимости от сухого и влажного способа (масло, иммерсия -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immersio (lat.</w:t>
      </w:r>
      <w:r w:rsidRPr="00B803DE">
        <w:rPr>
          <w:rFonts w:ascii="Times New Roman" w:hAnsi="Times New Roman" w:cs="Times New Roman"/>
          <w:iCs/>
          <w:sz w:val="28"/>
          <w:szCs w:val="28"/>
        </w:rPr>
        <w:t>заморозить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)</w:t>
      </w:r>
      <w:r w:rsidRPr="00B803DE">
        <w:rPr>
          <w:rFonts w:ascii="Times New Roman" w:hAnsi="Times New Roman" w:cs="Times New Roman"/>
          <w:iCs/>
          <w:sz w:val="28"/>
          <w:szCs w:val="28"/>
        </w:rPr>
        <w:t>)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делятся на две системы.</w:t>
      </w:r>
    </w:p>
    <w:p w14:paraId="209B16CE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>Иммерсионный объектив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  <w:r w:rsidRPr="00B803DE">
        <w:rPr>
          <w:rFonts w:ascii="Times New Roman" w:hAnsi="Times New Roman" w:cs="Times New Roman"/>
          <w:iCs/>
          <w:sz w:val="28"/>
          <w:szCs w:val="28"/>
        </w:rPr>
        <w:t>опускают в каплю масла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. </w:t>
      </w:r>
    </w:p>
    <w:p w14:paraId="78C6AA75" w14:textId="77777777" w:rsidR="00485D04" w:rsidRPr="00B803DE" w:rsidRDefault="00170176" w:rsidP="00B803DE">
      <w:pPr>
        <w:numPr>
          <w:ilvl w:val="0"/>
          <w:numId w:val="2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03DE">
        <w:rPr>
          <w:rFonts w:ascii="Times New Roman" w:hAnsi="Times New Roman" w:cs="Times New Roman"/>
          <w:iCs/>
          <w:sz w:val="28"/>
          <w:szCs w:val="28"/>
        </w:rPr>
        <w:t xml:space="preserve">Коэффициент преломления иммерсионного масла  примерно равен коэффициенту преломления стекла 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>-1,52</w:t>
      </w:r>
      <w:r w:rsidRPr="00B803DE">
        <w:rPr>
          <w:rFonts w:ascii="Times New Roman" w:hAnsi="Times New Roman" w:cs="Times New Roman"/>
          <w:iCs/>
          <w:sz w:val="28"/>
          <w:szCs w:val="28"/>
        </w:rPr>
        <w:t>, поэтому все лучи, проходящие через препарат не рассеиваются, а попадают в объектив.</w:t>
      </w:r>
      <w:r w:rsidRPr="00B803DE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</w:t>
      </w:r>
    </w:p>
    <w:p w14:paraId="0F4DFBD8" w14:textId="77777777" w:rsidR="00170176" w:rsidRPr="00B803DE" w:rsidRDefault="00170176" w:rsidP="00B803DE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A66A5F1" w14:textId="77777777" w:rsidR="00170176" w:rsidRPr="00B803DE" w:rsidRDefault="00170176" w:rsidP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A5B4A54" w14:textId="77777777" w:rsidR="00B803DE" w:rsidRPr="00B803DE" w:rsidRDefault="00B803DE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B803DE" w:rsidRPr="00B803DE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86F"/>
    <w:multiLevelType w:val="hybridMultilevel"/>
    <w:tmpl w:val="BFE4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D24"/>
    <w:multiLevelType w:val="hybridMultilevel"/>
    <w:tmpl w:val="85F80174"/>
    <w:lvl w:ilvl="0" w:tplc="0DBEAE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C5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6C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6A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EC5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E8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CA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282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A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CD2"/>
    <w:multiLevelType w:val="hybridMultilevel"/>
    <w:tmpl w:val="AE94EE7E"/>
    <w:lvl w:ilvl="0" w:tplc="0CB4A0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659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8FC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31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231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E3F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A6D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8D6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034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4079"/>
    <w:multiLevelType w:val="hybridMultilevel"/>
    <w:tmpl w:val="2DC6540C"/>
    <w:lvl w:ilvl="0" w:tplc="E2FC58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F0DF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25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CF7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42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87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62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E0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A9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62C1"/>
    <w:multiLevelType w:val="hybridMultilevel"/>
    <w:tmpl w:val="C48811B0"/>
    <w:lvl w:ilvl="0" w:tplc="F0C43F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A4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490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5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C7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410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62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65E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13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6C12"/>
    <w:multiLevelType w:val="hybridMultilevel"/>
    <w:tmpl w:val="74C2B132"/>
    <w:lvl w:ilvl="0" w:tplc="4A32D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066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DA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49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465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48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6D2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F28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8C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7D9A"/>
    <w:multiLevelType w:val="hybridMultilevel"/>
    <w:tmpl w:val="C33436A6"/>
    <w:lvl w:ilvl="0" w:tplc="FBA6AD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ECF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244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A57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40A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6E2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2F2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0BC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882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A2AE0"/>
    <w:multiLevelType w:val="hybridMultilevel"/>
    <w:tmpl w:val="094E2EA8"/>
    <w:lvl w:ilvl="0" w:tplc="6600A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66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4B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68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EE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8C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C3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0A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4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95C00"/>
    <w:multiLevelType w:val="hybridMultilevel"/>
    <w:tmpl w:val="5F0A9A0E"/>
    <w:lvl w:ilvl="0" w:tplc="A016E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AF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EE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C5B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1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E6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4C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A8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6C4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2C2B"/>
    <w:multiLevelType w:val="hybridMultilevel"/>
    <w:tmpl w:val="6126565A"/>
    <w:lvl w:ilvl="0" w:tplc="3A52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C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27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0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86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2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2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600F78"/>
    <w:multiLevelType w:val="hybridMultilevel"/>
    <w:tmpl w:val="2496FC5A"/>
    <w:lvl w:ilvl="0" w:tplc="C56A1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F0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8A2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A9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3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E72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ED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05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C7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F5D0B"/>
    <w:multiLevelType w:val="hybridMultilevel"/>
    <w:tmpl w:val="977C175A"/>
    <w:lvl w:ilvl="0" w:tplc="2CA4E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661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2CE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ED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403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E4A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D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4F6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AFF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15C"/>
    <w:multiLevelType w:val="hybridMultilevel"/>
    <w:tmpl w:val="B68250FA"/>
    <w:lvl w:ilvl="0" w:tplc="DF78A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0FC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2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7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67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F4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25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C2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A4A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6CCB"/>
    <w:multiLevelType w:val="hybridMultilevel"/>
    <w:tmpl w:val="CCE040B2"/>
    <w:lvl w:ilvl="0" w:tplc="389E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A4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05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E0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80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42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C5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A6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20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C71E3"/>
    <w:multiLevelType w:val="hybridMultilevel"/>
    <w:tmpl w:val="B8F879CC"/>
    <w:lvl w:ilvl="0" w:tplc="E6A6F0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E20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0AB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666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C79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857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83F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87C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04D8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35D7"/>
    <w:multiLevelType w:val="hybridMultilevel"/>
    <w:tmpl w:val="7B063B8E"/>
    <w:lvl w:ilvl="0" w:tplc="2DE06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C2CA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70F2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AE63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40DB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0E57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EEEB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06D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06E5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846F84"/>
    <w:multiLevelType w:val="hybridMultilevel"/>
    <w:tmpl w:val="C854C422"/>
    <w:lvl w:ilvl="0" w:tplc="FE245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A4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C19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8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8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A2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E87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63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E5E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37FEF"/>
    <w:multiLevelType w:val="hybridMultilevel"/>
    <w:tmpl w:val="B43E521A"/>
    <w:lvl w:ilvl="0" w:tplc="1982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2A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D40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28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A5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0E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45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46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F0C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441B8"/>
    <w:multiLevelType w:val="hybridMultilevel"/>
    <w:tmpl w:val="C83646A6"/>
    <w:lvl w:ilvl="0" w:tplc="BB867F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2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655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8F5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E9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88B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E3F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432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8E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636C6"/>
    <w:multiLevelType w:val="hybridMultilevel"/>
    <w:tmpl w:val="F66AD6D2"/>
    <w:lvl w:ilvl="0" w:tplc="CEFA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8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4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2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6A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6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1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AA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CA2E10"/>
    <w:multiLevelType w:val="hybridMultilevel"/>
    <w:tmpl w:val="B768AFA2"/>
    <w:lvl w:ilvl="0" w:tplc="549438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C2B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C9D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09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8DF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A57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82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EA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AF3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142A"/>
    <w:multiLevelType w:val="hybridMultilevel"/>
    <w:tmpl w:val="850EE5FC"/>
    <w:lvl w:ilvl="0" w:tplc="93E094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A16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84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C8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45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AA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41D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03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EEC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5D7A"/>
    <w:multiLevelType w:val="hybridMultilevel"/>
    <w:tmpl w:val="A38228CE"/>
    <w:lvl w:ilvl="0" w:tplc="CDD060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C9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2B0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852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0A1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A0A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AAB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69F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8D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71C"/>
    <w:multiLevelType w:val="hybridMultilevel"/>
    <w:tmpl w:val="F6D4DAEA"/>
    <w:lvl w:ilvl="0" w:tplc="C212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AB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427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6E3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A9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57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A1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4AA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B0220"/>
    <w:multiLevelType w:val="hybridMultilevel"/>
    <w:tmpl w:val="57DCFA0A"/>
    <w:lvl w:ilvl="0" w:tplc="E14E2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CC0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4D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22F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5F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E72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09C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CCA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C2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E6FEC"/>
    <w:multiLevelType w:val="hybridMultilevel"/>
    <w:tmpl w:val="13A4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15B9D"/>
    <w:multiLevelType w:val="hybridMultilevel"/>
    <w:tmpl w:val="CB4CB01C"/>
    <w:lvl w:ilvl="0" w:tplc="D722E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845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A3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C0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688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4B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429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41D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00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31D8"/>
    <w:multiLevelType w:val="hybridMultilevel"/>
    <w:tmpl w:val="E41CB166"/>
    <w:lvl w:ilvl="0" w:tplc="067A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AD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C1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AD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0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49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66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A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6896391">
    <w:abstractNumId w:val="6"/>
  </w:num>
  <w:num w:numId="2" w16cid:durableId="645012562">
    <w:abstractNumId w:val="11"/>
  </w:num>
  <w:num w:numId="3" w16cid:durableId="2112578905">
    <w:abstractNumId w:val="27"/>
  </w:num>
  <w:num w:numId="4" w16cid:durableId="25646209">
    <w:abstractNumId w:val="9"/>
  </w:num>
  <w:num w:numId="5" w16cid:durableId="742412400">
    <w:abstractNumId w:val="16"/>
  </w:num>
  <w:num w:numId="6" w16cid:durableId="111242602">
    <w:abstractNumId w:val="1"/>
  </w:num>
  <w:num w:numId="7" w16cid:durableId="973487802">
    <w:abstractNumId w:val="8"/>
  </w:num>
  <w:num w:numId="8" w16cid:durableId="1484929745">
    <w:abstractNumId w:val="17"/>
  </w:num>
  <w:num w:numId="9" w16cid:durableId="27606414">
    <w:abstractNumId w:val="7"/>
  </w:num>
  <w:num w:numId="10" w16cid:durableId="1915778478">
    <w:abstractNumId w:val="15"/>
  </w:num>
  <w:num w:numId="11" w16cid:durableId="1659456426">
    <w:abstractNumId w:val="13"/>
  </w:num>
  <w:num w:numId="12" w16cid:durableId="395279688">
    <w:abstractNumId w:val="19"/>
  </w:num>
  <w:num w:numId="13" w16cid:durableId="358043706">
    <w:abstractNumId w:val="4"/>
  </w:num>
  <w:num w:numId="14" w16cid:durableId="995307003">
    <w:abstractNumId w:val="2"/>
  </w:num>
  <w:num w:numId="15" w16cid:durableId="2042583918">
    <w:abstractNumId w:val="20"/>
  </w:num>
  <w:num w:numId="16" w16cid:durableId="439448882">
    <w:abstractNumId w:val="22"/>
  </w:num>
  <w:num w:numId="17" w16cid:durableId="2085838712">
    <w:abstractNumId w:val="21"/>
  </w:num>
  <w:num w:numId="18" w16cid:durableId="1242257251">
    <w:abstractNumId w:val="24"/>
  </w:num>
  <w:num w:numId="19" w16cid:durableId="461384992">
    <w:abstractNumId w:val="23"/>
  </w:num>
  <w:num w:numId="20" w16cid:durableId="1955937312">
    <w:abstractNumId w:val="10"/>
  </w:num>
  <w:num w:numId="21" w16cid:durableId="23409991">
    <w:abstractNumId w:val="12"/>
  </w:num>
  <w:num w:numId="22" w16cid:durableId="1779176371">
    <w:abstractNumId w:val="26"/>
  </w:num>
  <w:num w:numId="23" w16cid:durableId="895627673">
    <w:abstractNumId w:val="18"/>
  </w:num>
  <w:num w:numId="24" w16cid:durableId="585187758">
    <w:abstractNumId w:val="5"/>
  </w:num>
  <w:num w:numId="25" w16cid:durableId="149373001">
    <w:abstractNumId w:val="3"/>
  </w:num>
  <w:num w:numId="26" w16cid:durableId="914318725">
    <w:abstractNumId w:val="14"/>
  </w:num>
  <w:num w:numId="27" w16cid:durableId="2095583853">
    <w:abstractNumId w:val="0"/>
  </w:num>
  <w:num w:numId="28" w16cid:durableId="198785608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F5421"/>
    <w:rsid w:val="00170176"/>
    <w:rsid w:val="00206F72"/>
    <w:rsid w:val="00251618"/>
    <w:rsid w:val="002C5B66"/>
    <w:rsid w:val="003418C2"/>
    <w:rsid w:val="003808E7"/>
    <w:rsid w:val="0038330D"/>
    <w:rsid w:val="00402C54"/>
    <w:rsid w:val="00475A67"/>
    <w:rsid w:val="00485D04"/>
    <w:rsid w:val="00503A72"/>
    <w:rsid w:val="005D0F3A"/>
    <w:rsid w:val="00624061"/>
    <w:rsid w:val="006A434D"/>
    <w:rsid w:val="006B1852"/>
    <w:rsid w:val="006E6ED9"/>
    <w:rsid w:val="006F3C33"/>
    <w:rsid w:val="00843E90"/>
    <w:rsid w:val="00845960"/>
    <w:rsid w:val="008B4EB6"/>
    <w:rsid w:val="00925D9C"/>
    <w:rsid w:val="00986797"/>
    <w:rsid w:val="00990443"/>
    <w:rsid w:val="009A6193"/>
    <w:rsid w:val="009F6686"/>
    <w:rsid w:val="00A15B60"/>
    <w:rsid w:val="00A25D93"/>
    <w:rsid w:val="00A46DAB"/>
    <w:rsid w:val="00AC59D8"/>
    <w:rsid w:val="00AD0843"/>
    <w:rsid w:val="00B803DE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AE11949E-0EA8-4A4E-931F-D70FC88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34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9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ABDB-D189-4370-92B4-955B687B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2280</Words>
  <Characters>13002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16</cp:revision>
  <dcterms:created xsi:type="dcterms:W3CDTF">2023-05-01T08:58:00Z</dcterms:created>
  <dcterms:modified xsi:type="dcterms:W3CDTF">2023-05-10T07:42:00Z</dcterms:modified>
</cp:coreProperties>
</file>